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9142" w14:textId="77777777" w:rsidR="00DD4B23" w:rsidRDefault="00DD4B23" w:rsidP="00B5735F">
      <w:pPr>
        <w:jc w:val="center"/>
        <w:rPr>
          <w:b/>
          <w:sz w:val="40"/>
          <w:szCs w:val="40"/>
        </w:rPr>
      </w:pPr>
      <w:r>
        <w:rPr>
          <w:b/>
          <w:sz w:val="40"/>
          <w:szCs w:val="40"/>
        </w:rPr>
        <w:t>Accessibility</w:t>
      </w:r>
    </w:p>
    <w:p w14:paraId="741287BC" w14:textId="77777777" w:rsidR="00B5735F" w:rsidRPr="006B116F" w:rsidRDefault="009D78DC" w:rsidP="00B5735F">
      <w:pPr>
        <w:jc w:val="center"/>
        <w:rPr>
          <w:b/>
          <w:sz w:val="40"/>
          <w:szCs w:val="40"/>
        </w:rPr>
      </w:pPr>
      <w:r>
        <w:rPr>
          <w:b/>
          <w:sz w:val="40"/>
          <w:szCs w:val="40"/>
        </w:rPr>
        <w:t>Annual Status Report</w:t>
      </w:r>
    </w:p>
    <w:p w14:paraId="1E4441B7" w14:textId="32B807A4" w:rsidR="006B116F" w:rsidRDefault="001D71EC" w:rsidP="00B5735F">
      <w:pPr>
        <w:jc w:val="center"/>
        <w:rPr>
          <w:b/>
          <w:sz w:val="36"/>
          <w:szCs w:val="36"/>
        </w:rPr>
      </w:pPr>
      <w:r>
        <w:rPr>
          <w:b/>
          <w:sz w:val="36"/>
          <w:szCs w:val="36"/>
        </w:rPr>
        <w:t>202</w:t>
      </w:r>
      <w:r w:rsidR="00FB0E7C">
        <w:rPr>
          <w:b/>
          <w:sz w:val="36"/>
          <w:szCs w:val="36"/>
        </w:rPr>
        <w:t>1</w:t>
      </w:r>
    </w:p>
    <w:p w14:paraId="5909E89B" w14:textId="77777777" w:rsidR="000213B4" w:rsidRDefault="000213B4" w:rsidP="00B5735F">
      <w:pPr>
        <w:jc w:val="center"/>
        <w:rPr>
          <w:b/>
          <w:sz w:val="36"/>
          <w:szCs w:val="36"/>
        </w:rPr>
      </w:pPr>
    </w:p>
    <w:p w14:paraId="170F10DB" w14:textId="72667A86" w:rsidR="00B5735F" w:rsidRDefault="00B5735F">
      <w:r>
        <w:rPr>
          <w:sz w:val="28"/>
          <w:szCs w:val="28"/>
        </w:rPr>
        <w:t xml:space="preserve">The </w:t>
      </w:r>
      <w:r w:rsidR="00014C9F">
        <w:rPr>
          <w:b/>
          <w:sz w:val="28"/>
          <w:szCs w:val="28"/>
        </w:rPr>
        <w:t>Township of Jocelyn</w:t>
      </w:r>
      <w:r>
        <w:rPr>
          <w:sz w:val="28"/>
          <w:szCs w:val="28"/>
        </w:rPr>
        <w:t xml:space="preserve"> </w:t>
      </w:r>
      <w:r w:rsidR="009D78DC" w:rsidRPr="00DD4B23">
        <w:rPr>
          <w:sz w:val="28"/>
          <w:szCs w:val="28"/>
        </w:rPr>
        <w:t xml:space="preserve">continues to make efforts to improve upon its provision of services to ensure the accessibility needs of persons with disabilities </w:t>
      </w:r>
      <w:r w:rsidR="001D71EC">
        <w:rPr>
          <w:sz w:val="28"/>
          <w:szCs w:val="28"/>
        </w:rPr>
        <w:t>are</w:t>
      </w:r>
      <w:r w:rsidR="009D78DC" w:rsidRPr="00DD4B23">
        <w:rPr>
          <w:sz w:val="28"/>
          <w:szCs w:val="28"/>
        </w:rPr>
        <w:t xml:space="preserve"> met in a timely manner, consistent with the specific requirements of the Accessibility for Ontarians with Disabilities Act (AODA 2005) and its regulations.   </w:t>
      </w:r>
    </w:p>
    <w:p w14:paraId="38065DF4" w14:textId="1F0D5B25" w:rsidR="001D71EC" w:rsidRDefault="009D78DC">
      <w:pPr>
        <w:rPr>
          <w:sz w:val="28"/>
          <w:szCs w:val="28"/>
        </w:rPr>
      </w:pPr>
      <w:r w:rsidRPr="00DD4B23">
        <w:rPr>
          <w:sz w:val="28"/>
          <w:szCs w:val="28"/>
        </w:rPr>
        <w:t>In 20</w:t>
      </w:r>
      <w:r w:rsidR="001D71EC">
        <w:rPr>
          <w:sz w:val="28"/>
          <w:szCs w:val="28"/>
        </w:rPr>
        <w:t>20</w:t>
      </w:r>
      <w:r w:rsidR="00CE34B3">
        <w:rPr>
          <w:sz w:val="28"/>
          <w:szCs w:val="28"/>
        </w:rPr>
        <w:t xml:space="preserve"> and 2021</w:t>
      </w:r>
      <w:r w:rsidR="00DD4B23" w:rsidRPr="00DD4B23">
        <w:rPr>
          <w:sz w:val="28"/>
          <w:szCs w:val="28"/>
        </w:rPr>
        <w:t xml:space="preserve">, </w:t>
      </w:r>
      <w:r w:rsidR="00CE34B3">
        <w:rPr>
          <w:sz w:val="28"/>
          <w:szCs w:val="28"/>
        </w:rPr>
        <w:t xml:space="preserve">we did not take on any accessibility improvements to the municipal properties.  </w:t>
      </w:r>
    </w:p>
    <w:p w14:paraId="27745840" w14:textId="6506215D" w:rsidR="009144C0" w:rsidRDefault="001D71EC" w:rsidP="003A55D9">
      <w:pPr>
        <w:rPr>
          <w:sz w:val="28"/>
          <w:szCs w:val="28"/>
        </w:rPr>
      </w:pPr>
      <w:r>
        <w:rPr>
          <w:sz w:val="28"/>
          <w:szCs w:val="28"/>
        </w:rPr>
        <w:t xml:space="preserve">We </w:t>
      </w:r>
      <w:r w:rsidR="00CE34B3">
        <w:rPr>
          <w:sz w:val="28"/>
          <w:szCs w:val="28"/>
        </w:rPr>
        <w:t>continue to work on</w:t>
      </w:r>
      <w:r w:rsidR="009144C0">
        <w:rPr>
          <w:sz w:val="28"/>
          <w:szCs w:val="28"/>
        </w:rPr>
        <w:t xml:space="preserve"> revamping of our municipal website </w:t>
      </w:r>
      <w:r w:rsidR="00014C9F">
        <w:rPr>
          <w:sz w:val="28"/>
          <w:szCs w:val="28"/>
        </w:rPr>
        <w:t xml:space="preserve">and is now operational, however we are still uploading information.   It will </w:t>
      </w:r>
      <w:r w:rsidR="009144C0">
        <w:rPr>
          <w:sz w:val="28"/>
          <w:szCs w:val="28"/>
        </w:rPr>
        <w:t>ensure compliance with</w:t>
      </w:r>
      <w:r w:rsidR="003A55D9">
        <w:rPr>
          <w:sz w:val="28"/>
          <w:szCs w:val="28"/>
        </w:rPr>
        <w:t xml:space="preserve"> WCAG 2.0 Level AA standards.  </w:t>
      </w:r>
    </w:p>
    <w:p w14:paraId="6BA034E7" w14:textId="1A3E80A2" w:rsidR="00DD4B23" w:rsidRDefault="00014C9F">
      <w:pPr>
        <w:rPr>
          <w:sz w:val="28"/>
          <w:szCs w:val="28"/>
        </w:rPr>
      </w:pPr>
      <w:r>
        <w:rPr>
          <w:sz w:val="28"/>
          <w:szCs w:val="28"/>
        </w:rPr>
        <w:t xml:space="preserve">We continue to offer multiple payment options for all ratepayers, but it has certain advantages for residents with </w:t>
      </w:r>
      <w:r w:rsidR="00C77D8E">
        <w:rPr>
          <w:sz w:val="28"/>
          <w:szCs w:val="28"/>
        </w:rPr>
        <w:t>mobility issues</w:t>
      </w:r>
      <w:r w:rsidR="00771359">
        <w:rPr>
          <w:sz w:val="28"/>
          <w:szCs w:val="28"/>
        </w:rPr>
        <w:t>.</w:t>
      </w:r>
      <w:r>
        <w:rPr>
          <w:sz w:val="28"/>
          <w:szCs w:val="28"/>
        </w:rPr>
        <w:t xml:space="preserve">  We have added etransfer payment options for all services where fees are required, including</w:t>
      </w:r>
      <w:r w:rsidR="00361E37">
        <w:rPr>
          <w:sz w:val="28"/>
          <w:szCs w:val="28"/>
        </w:rPr>
        <w:t xml:space="preserve"> </w:t>
      </w:r>
      <w:r w:rsidR="00771359">
        <w:rPr>
          <w:sz w:val="28"/>
          <w:szCs w:val="28"/>
        </w:rPr>
        <w:t xml:space="preserve">tax payments, </w:t>
      </w:r>
      <w:bookmarkStart w:id="0" w:name="_GoBack"/>
      <w:bookmarkEnd w:id="0"/>
      <w:r w:rsidR="00361E37">
        <w:rPr>
          <w:sz w:val="28"/>
          <w:szCs w:val="28"/>
        </w:rPr>
        <w:t>building permits, tax certificates, shore</w:t>
      </w:r>
      <w:r w:rsidR="00ED325A">
        <w:rPr>
          <w:sz w:val="28"/>
          <w:szCs w:val="28"/>
        </w:rPr>
        <w:t xml:space="preserve"> </w:t>
      </w:r>
      <w:r w:rsidR="00361E37">
        <w:rPr>
          <w:sz w:val="28"/>
          <w:szCs w:val="28"/>
        </w:rPr>
        <w:t>road allowance</w:t>
      </w:r>
      <w:r w:rsidR="00ED325A">
        <w:rPr>
          <w:sz w:val="28"/>
          <w:szCs w:val="28"/>
        </w:rPr>
        <w:t>, tipping fees, dog tags, cemetery plot sales</w:t>
      </w:r>
      <w:r w:rsidR="00361E37">
        <w:rPr>
          <w:sz w:val="28"/>
          <w:szCs w:val="28"/>
        </w:rPr>
        <w:t xml:space="preserve"> and zoning amendment applications.  This form of electronic payment is in addition to acceptance of online bill payments for property taxes.  We will continue to review other areas where the needs of residents can be fulfilled electronically.</w:t>
      </w:r>
    </w:p>
    <w:p w14:paraId="131BB60D" w14:textId="77777777" w:rsidR="00C61590" w:rsidRDefault="00C61590">
      <w:pPr>
        <w:rPr>
          <w:sz w:val="28"/>
          <w:szCs w:val="28"/>
        </w:rPr>
      </w:pPr>
    </w:p>
    <w:p w14:paraId="7C1A76F4" w14:textId="5A9CA1CF" w:rsidR="00DD4B23" w:rsidRPr="00DD4B23" w:rsidRDefault="003A55D9">
      <w:pPr>
        <w:rPr>
          <w:sz w:val="28"/>
          <w:szCs w:val="28"/>
        </w:rPr>
      </w:pPr>
      <w:r>
        <w:rPr>
          <w:sz w:val="28"/>
          <w:szCs w:val="28"/>
        </w:rPr>
        <w:t xml:space="preserve">December </w:t>
      </w:r>
      <w:r w:rsidR="00361E37">
        <w:rPr>
          <w:sz w:val="28"/>
          <w:szCs w:val="28"/>
        </w:rPr>
        <w:t>1</w:t>
      </w:r>
      <w:r w:rsidR="00014C9F">
        <w:rPr>
          <w:sz w:val="28"/>
          <w:szCs w:val="28"/>
        </w:rPr>
        <w:t>4</w:t>
      </w:r>
      <w:r w:rsidR="00DD4B23">
        <w:rPr>
          <w:sz w:val="28"/>
          <w:szCs w:val="28"/>
        </w:rPr>
        <w:t>, 20</w:t>
      </w:r>
      <w:r>
        <w:rPr>
          <w:sz w:val="28"/>
          <w:szCs w:val="28"/>
        </w:rPr>
        <w:t>2</w:t>
      </w:r>
      <w:r w:rsidR="00361E37">
        <w:rPr>
          <w:sz w:val="28"/>
          <w:szCs w:val="28"/>
        </w:rPr>
        <w:t>1</w:t>
      </w:r>
    </w:p>
    <w:sectPr w:rsidR="00DD4B23" w:rsidRPr="00DD4B23" w:rsidSect="000213B4">
      <w:pgSz w:w="12240" w:h="15840"/>
      <w:pgMar w:top="1134"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26873"/>
    <w:multiLevelType w:val="hybridMultilevel"/>
    <w:tmpl w:val="7DBAD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73"/>
    <w:rsid w:val="00014C9F"/>
    <w:rsid w:val="000213B4"/>
    <w:rsid w:val="000B3CC6"/>
    <w:rsid w:val="00135A18"/>
    <w:rsid w:val="001D71EC"/>
    <w:rsid w:val="00361E37"/>
    <w:rsid w:val="003A55D9"/>
    <w:rsid w:val="003F0C15"/>
    <w:rsid w:val="006B116F"/>
    <w:rsid w:val="006B35C1"/>
    <w:rsid w:val="00762473"/>
    <w:rsid w:val="00771359"/>
    <w:rsid w:val="007763F1"/>
    <w:rsid w:val="00781495"/>
    <w:rsid w:val="00783AE1"/>
    <w:rsid w:val="007D3F48"/>
    <w:rsid w:val="009144C0"/>
    <w:rsid w:val="009D78DC"/>
    <w:rsid w:val="00A22FF7"/>
    <w:rsid w:val="00AC0CF5"/>
    <w:rsid w:val="00B5735F"/>
    <w:rsid w:val="00B81779"/>
    <w:rsid w:val="00BC28BF"/>
    <w:rsid w:val="00C61590"/>
    <w:rsid w:val="00C77D8E"/>
    <w:rsid w:val="00CE34B3"/>
    <w:rsid w:val="00D67274"/>
    <w:rsid w:val="00DA15D8"/>
    <w:rsid w:val="00DB5C12"/>
    <w:rsid w:val="00DD4B23"/>
    <w:rsid w:val="00E760CA"/>
    <w:rsid w:val="00ED325A"/>
    <w:rsid w:val="00FB0E7C"/>
    <w:rsid w:val="00FF1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B852"/>
  <w15:docId w15:val="{8B830B90-9BE2-4A20-BA68-A267137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Office2</cp:lastModifiedBy>
  <cp:revision>4</cp:revision>
  <cp:lastPrinted>2021-11-29T15:21:00Z</cp:lastPrinted>
  <dcterms:created xsi:type="dcterms:W3CDTF">2021-12-14T18:03:00Z</dcterms:created>
  <dcterms:modified xsi:type="dcterms:W3CDTF">2021-12-15T20:09:00Z</dcterms:modified>
</cp:coreProperties>
</file>